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62" w:rsidRDefault="005623FF">
      <w:pPr>
        <w:spacing w:after="0"/>
        <w:jc w:val="right"/>
      </w:pPr>
      <w:r>
        <w:rPr>
          <w:rFonts w:ascii="Lato Black"/>
          <w:b/>
        </w:rPr>
        <w:t>MSBA Core Manual</w:t>
      </w:r>
    </w:p>
    <w:p w:rsidR="004A3A62" w:rsidRDefault="005623FF">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4A3A62">
        <w:tblPrEx>
          <w:tblCellMar>
            <w:bottom w:w="0" w:type="dxa"/>
          </w:tblCellMar>
        </w:tblPrEx>
        <w:tc>
          <w:tcPr>
            <w:tcW w:w="0" w:type="auto"/>
            <w:shd w:val="clear" w:color="auto" w:fill="EFEFEF"/>
          </w:tcPr>
          <w:p w:rsidR="004A3A62" w:rsidRDefault="005623FF">
            <w:pPr>
              <w:spacing w:after="0"/>
            </w:pPr>
            <w:r>
              <w:rPr>
                <w:rFonts w:ascii="Lato Black"/>
                <w:b/>
              </w:rPr>
              <w:t>Policy IGC: EXTENDED INSTRUCTIONAL PROGRAMS</w:t>
            </w:r>
          </w:p>
        </w:tc>
        <w:tc>
          <w:tcPr>
            <w:tcW w:w="1000" w:type="pct"/>
            <w:shd w:val="clear" w:color="auto" w:fill="EFEFEF"/>
          </w:tcPr>
          <w:p w:rsidR="004A3A62" w:rsidRDefault="005623FF">
            <w:r>
              <w:rPr>
                <w:rFonts w:ascii="Lato Black"/>
                <w:b/>
              </w:rPr>
              <w:t xml:space="preserve">Status: </w:t>
            </w:r>
            <w:r>
              <w:rPr>
                <w:rFonts w:ascii="Lato"/>
              </w:rPr>
              <w:t>ADOPTED</w:t>
            </w:r>
          </w:p>
        </w:tc>
      </w:tr>
      <w:tr w:rsidR="004A3A62">
        <w:tblPrEx>
          <w:tblCellMar>
            <w:bottom w:w="0" w:type="dxa"/>
          </w:tblCellMar>
        </w:tblPrEx>
        <w:tc>
          <w:tcPr>
            <w:tcW w:w="0" w:type="auto"/>
            <w:shd w:val="clear" w:color="auto" w:fill="EFEFEF"/>
          </w:tcPr>
          <w:p w:rsidR="004A3A62" w:rsidRDefault="005623FF">
            <w:r>
              <w:rPr>
                <w:rFonts w:ascii="Lato Black"/>
                <w:b/>
                <w:sz w:val="18"/>
              </w:rPr>
              <w:t xml:space="preserve">Original Adopted Date: </w:t>
            </w:r>
            <w:r>
              <w:rPr>
                <w:rFonts w:ascii="Lato"/>
                <w:sz w:val="18"/>
              </w:rPr>
              <w:t>11/11/2002</w:t>
            </w:r>
            <w:r>
              <w:rPr>
                <w:rFonts w:ascii="Lato Black"/>
                <w:b/>
                <w:sz w:val="18"/>
              </w:rPr>
              <w:t xml:space="preserve"> | Last Revised Date: </w:t>
            </w:r>
            <w:r>
              <w:rPr>
                <w:rFonts w:ascii="Lato"/>
                <w:sz w:val="18"/>
              </w:rPr>
              <w:t>04/01/2023</w:t>
            </w:r>
            <w:r>
              <w:rPr>
                <w:rFonts w:ascii="Lato Black"/>
                <w:b/>
                <w:sz w:val="18"/>
              </w:rPr>
              <w:t xml:space="preserve"> | Last Reviewed Date: </w:t>
            </w:r>
            <w:r>
              <w:rPr>
                <w:rFonts w:ascii="Lato"/>
                <w:sz w:val="18"/>
              </w:rPr>
              <w:t>6/28</w:t>
            </w:r>
            <w:r>
              <w:rPr>
                <w:rFonts w:ascii="Lato"/>
                <w:sz w:val="18"/>
              </w:rPr>
              <w:t>/2023</w:t>
            </w:r>
          </w:p>
        </w:tc>
        <w:tc>
          <w:tcPr>
            <w:tcW w:w="0" w:type="auto"/>
            <w:shd w:val="clear" w:color="auto" w:fill="EFEFEF"/>
          </w:tcPr>
          <w:p w:rsidR="004A3A62" w:rsidRDefault="004A3A62">
            <w:pPr>
              <w:spacing w:after="0"/>
            </w:pPr>
          </w:p>
        </w:tc>
      </w:tr>
    </w:tbl>
    <w:p w:rsidR="004A3A62" w:rsidRDefault="004A3A62">
      <w:pPr>
        <w:spacing w:after="30"/>
        <w:jc w:val="right"/>
      </w:pPr>
    </w:p>
    <w:p w:rsidR="00000000" w:rsidRDefault="005623FF">
      <w:pPr>
        <w:divId w:val="25638893"/>
        <w:rPr>
          <w:rFonts w:ascii="Lato" w:eastAsia="Times New Roman" w:hAnsi="Lato"/>
        </w:rPr>
      </w:pPr>
      <w:r>
        <w:rPr>
          <w:rFonts w:ascii="Lato" w:eastAsia="Times New Roman" w:hAnsi="Lato"/>
        </w:rPr>
        <w:t>The district </w:t>
      </w:r>
      <w:bookmarkStart w:id="0" w:name="_GoBack"/>
      <w:bookmarkEnd w:id="0"/>
      <w:r>
        <w:rPr>
          <w:rFonts w:ascii="Lato" w:eastAsia="Times New Roman" w:hAnsi="Lato"/>
        </w:rPr>
        <w:t>shall attempt to provide continuous progress in education to fit the needs of individuals of the community. In meeting these needs, the district may provide programs beyond those offered during the regular school day. The district will pursue all available</w:t>
      </w:r>
      <w:r>
        <w:rPr>
          <w:rFonts w:ascii="Lato" w:eastAsia="Times New Roman" w:hAnsi="Lato"/>
        </w:rPr>
        <w:t xml:space="preserve"> state or federal aid for its extended instructional programs.</w:t>
      </w:r>
    </w:p>
    <w:p w:rsidR="00000000" w:rsidRDefault="005623FF">
      <w:pPr>
        <w:pStyle w:val="Heading3"/>
        <w:divId w:val="555120387"/>
        <w:rPr>
          <w:rFonts w:ascii="Lato" w:eastAsia="Times New Roman" w:hAnsi="Lato"/>
        </w:rPr>
      </w:pPr>
      <w:r>
        <w:rPr>
          <w:rFonts w:ascii="Lato" w:eastAsia="Times New Roman" w:hAnsi="Lato"/>
        </w:rPr>
        <w:t>Adult Education</w:t>
      </w:r>
    </w:p>
    <w:p w:rsidR="00000000" w:rsidRDefault="005623FF">
      <w:pPr>
        <w:pStyle w:val="NormalWeb"/>
        <w:divId w:val="555120387"/>
        <w:rPr>
          <w:rFonts w:ascii="Lato" w:hAnsi="Lato"/>
          <w:sz w:val="22"/>
          <w:szCs w:val="22"/>
        </w:rPr>
      </w:pPr>
      <w:r>
        <w:rPr>
          <w:rFonts w:ascii="Lato" w:hAnsi="Lato"/>
          <w:sz w:val="22"/>
          <w:szCs w:val="22"/>
        </w:rPr>
        <w:t>The board may provide school facilities for the purpose of maintaining and expanding programs and services for persons interested in adult education. Such programs shall be comm</w:t>
      </w:r>
      <w:r>
        <w:rPr>
          <w:rFonts w:ascii="Lato" w:hAnsi="Lato"/>
          <w:sz w:val="22"/>
          <w:szCs w:val="22"/>
        </w:rPr>
        <w:t xml:space="preserve">ensurate with the needs of the community. The board may provide administrative, ancillary and other supportive services needed to enhance the quality of the adult education program; however, the program shall be provided only out of revenue derived by the </w:t>
      </w:r>
      <w:r>
        <w:rPr>
          <w:rFonts w:ascii="Lato" w:hAnsi="Lato"/>
          <w:sz w:val="22"/>
          <w:szCs w:val="22"/>
        </w:rPr>
        <w:t>school district from sources other than state appropriations.</w:t>
      </w:r>
    </w:p>
    <w:p w:rsidR="00000000" w:rsidRDefault="005623FF">
      <w:pPr>
        <w:pStyle w:val="Heading3"/>
        <w:divId w:val="555120387"/>
        <w:rPr>
          <w:rFonts w:ascii="Lato" w:eastAsia="Times New Roman" w:hAnsi="Lato"/>
        </w:rPr>
      </w:pPr>
      <w:r>
        <w:rPr>
          <w:rFonts w:ascii="Lato" w:eastAsia="Times New Roman" w:hAnsi="Lato"/>
        </w:rPr>
        <w:t>Early Childhood</w:t>
      </w:r>
    </w:p>
    <w:p w:rsidR="00000000" w:rsidRDefault="005623FF">
      <w:pPr>
        <w:pStyle w:val="NormalWeb"/>
        <w:divId w:val="555120387"/>
        <w:rPr>
          <w:rFonts w:ascii="Lato" w:hAnsi="Lato"/>
          <w:sz w:val="22"/>
          <w:szCs w:val="22"/>
        </w:rPr>
      </w:pPr>
      <w:r>
        <w:rPr>
          <w:rFonts w:ascii="Lato" w:hAnsi="Lato"/>
          <w:sz w:val="22"/>
          <w:szCs w:val="22"/>
        </w:rPr>
        <w:t>The board recognizes the critical importance of the early years in determining the educational development of children and, insofar as resources permit, encourages programs desig</w:t>
      </w:r>
      <w:r>
        <w:rPr>
          <w:rFonts w:ascii="Lato" w:hAnsi="Lato"/>
          <w:sz w:val="22"/>
          <w:szCs w:val="22"/>
        </w:rPr>
        <w:t>ned to help meet the physical, emotional, social and intellectual needs of preschool-age children.</w:t>
      </w:r>
    </w:p>
    <w:p w:rsidR="00000000" w:rsidRDefault="005623FF">
      <w:pPr>
        <w:pStyle w:val="NormalWeb"/>
        <w:divId w:val="555120387"/>
        <w:rPr>
          <w:rFonts w:ascii="Lato" w:hAnsi="Lato"/>
          <w:sz w:val="22"/>
          <w:szCs w:val="22"/>
        </w:rPr>
      </w:pPr>
      <w:r>
        <w:rPr>
          <w:rFonts w:ascii="Lato" w:hAnsi="Lato"/>
          <w:sz w:val="22"/>
          <w:szCs w:val="22"/>
        </w:rPr>
        <w:t>The district will provide services to students with disabilities beginning at age three in accordance with the Individuals with Disabilities Education Act an</w:t>
      </w:r>
      <w:r>
        <w:rPr>
          <w:rFonts w:ascii="Lato" w:hAnsi="Lato"/>
          <w:sz w:val="22"/>
          <w:szCs w:val="22"/>
        </w:rPr>
        <w:t>d as required by other applicable law.</w:t>
      </w:r>
    </w:p>
    <w:p w:rsidR="00000000" w:rsidRDefault="005623FF">
      <w:pPr>
        <w:pStyle w:val="Heading3"/>
        <w:divId w:val="555120387"/>
        <w:rPr>
          <w:rFonts w:ascii="Lato" w:eastAsia="Times New Roman" w:hAnsi="Lato"/>
        </w:rPr>
      </w:pPr>
      <w:r>
        <w:rPr>
          <w:rFonts w:ascii="Lato" w:eastAsia="Times New Roman" w:hAnsi="Lato"/>
        </w:rPr>
        <w:t>Extended School Year</w:t>
      </w:r>
    </w:p>
    <w:p w:rsidR="00000000" w:rsidRDefault="005623FF">
      <w:pPr>
        <w:pStyle w:val="NormalWeb"/>
        <w:divId w:val="555120387"/>
        <w:rPr>
          <w:rFonts w:ascii="Lato" w:hAnsi="Lato"/>
          <w:sz w:val="22"/>
          <w:szCs w:val="22"/>
        </w:rPr>
      </w:pPr>
      <w:r>
        <w:rPr>
          <w:rFonts w:ascii="Lato" w:hAnsi="Lato"/>
          <w:sz w:val="22"/>
          <w:szCs w:val="22"/>
        </w:rPr>
        <w:t>Extended school year (ESY) services may be necessary to provide a child with a disability a free and appropriate public education pursuant to law. A student's individualized education program (IEP</w:t>
      </w:r>
      <w:r>
        <w:rPr>
          <w:rFonts w:ascii="Lato" w:hAnsi="Lato"/>
          <w:sz w:val="22"/>
          <w:szCs w:val="22"/>
        </w:rPr>
        <w:t>) team will determine whether ESY services are necessary and the length, nature and type of services to be provided.</w:t>
      </w:r>
    </w:p>
    <w:p w:rsidR="00000000" w:rsidRDefault="005623FF">
      <w:pPr>
        <w:pStyle w:val="Heading3"/>
        <w:divId w:val="555120387"/>
        <w:rPr>
          <w:rFonts w:ascii="Lato" w:eastAsia="Times New Roman" w:hAnsi="Lato"/>
        </w:rPr>
      </w:pPr>
      <w:r>
        <w:rPr>
          <w:rFonts w:ascii="Lato" w:eastAsia="Times New Roman" w:hAnsi="Lato"/>
        </w:rPr>
        <w:t>Extended-Day Childcare</w:t>
      </w:r>
    </w:p>
    <w:p w:rsidR="00000000" w:rsidRDefault="005623FF">
      <w:pPr>
        <w:pStyle w:val="NormalWeb"/>
        <w:divId w:val="555120387"/>
        <w:rPr>
          <w:rFonts w:ascii="Lato" w:hAnsi="Lato"/>
          <w:sz w:val="22"/>
          <w:szCs w:val="22"/>
        </w:rPr>
      </w:pPr>
      <w:r>
        <w:rPr>
          <w:rFonts w:ascii="Lato" w:hAnsi="Lato"/>
          <w:sz w:val="22"/>
          <w:szCs w:val="22"/>
        </w:rPr>
        <w:t>The district may establish before- and after-school childcare programs for students and may charge a fee for such pr</w:t>
      </w:r>
      <w:r>
        <w:rPr>
          <w:rFonts w:ascii="Lato" w:hAnsi="Lato"/>
          <w:sz w:val="22"/>
          <w:szCs w:val="22"/>
        </w:rPr>
        <w:t>ograms.</w:t>
      </w:r>
    </w:p>
    <w:p w:rsidR="00000000" w:rsidRDefault="005623FF">
      <w:pPr>
        <w:pStyle w:val="Heading3"/>
        <w:divId w:val="555120387"/>
        <w:rPr>
          <w:rFonts w:ascii="Lato" w:eastAsia="Times New Roman" w:hAnsi="Lato"/>
        </w:rPr>
      </w:pPr>
      <w:r>
        <w:rPr>
          <w:rFonts w:ascii="Lato" w:eastAsia="Times New Roman" w:hAnsi="Lato"/>
        </w:rPr>
        <w:t>Reading Improvement Instruction</w:t>
      </w:r>
    </w:p>
    <w:p w:rsidR="00000000" w:rsidRDefault="005623FF">
      <w:pPr>
        <w:pStyle w:val="NormalWeb"/>
        <w:divId w:val="555120387"/>
        <w:rPr>
          <w:rFonts w:ascii="Lato" w:hAnsi="Lato"/>
          <w:sz w:val="22"/>
          <w:szCs w:val="22"/>
        </w:rPr>
      </w:pPr>
      <w:r>
        <w:rPr>
          <w:rFonts w:ascii="Lato" w:hAnsi="Lato"/>
          <w:sz w:val="22"/>
          <w:szCs w:val="22"/>
        </w:rPr>
        <w:t>As allowed and/or required by law and in accordance with policy IGAB, the district will implement reading improvement instruction programs that may take place outside the regular school day.</w:t>
      </w:r>
    </w:p>
    <w:p w:rsidR="00000000" w:rsidRDefault="005623FF">
      <w:pPr>
        <w:pStyle w:val="Heading3"/>
        <w:divId w:val="555120387"/>
        <w:rPr>
          <w:rFonts w:ascii="Lato" w:eastAsia="Times New Roman" w:hAnsi="Lato"/>
        </w:rPr>
      </w:pPr>
      <w:r>
        <w:rPr>
          <w:rFonts w:ascii="Lato" w:eastAsia="Times New Roman" w:hAnsi="Lato"/>
        </w:rPr>
        <w:t>Remediation as a Conditio</w:t>
      </w:r>
      <w:r>
        <w:rPr>
          <w:rFonts w:ascii="Lato" w:eastAsia="Times New Roman" w:hAnsi="Lato"/>
        </w:rPr>
        <w:t>n of Promotion</w:t>
      </w:r>
    </w:p>
    <w:p w:rsidR="00000000" w:rsidRDefault="005623FF">
      <w:pPr>
        <w:pStyle w:val="NormalWeb"/>
        <w:divId w:val="555120387"/>
        <w:rPr>
          <w:rFonts w:ascii="Lato" w:hAnsi="Lato"/>
          <w:sz w:val="22"/>
          <w:szCs w:val="22"/>
        </w:rPr>
      </w:pPr>
      <w:r>
        <w:rPr>
          <w:rFonts w:ascii="Lato" w:hAnsi="Lato"/>
          <w:sz w:val="22"/>
          <w:szCs w:val="22"/>
        </w:rPr>
        <w:t>The district may operate remediation programs outside the regular school day, including during summer school, as described in policy IGAB.</w:t>
      </w:r>
    </w:p>
    <w:p w:rsidR="00000000" w:rsidRDefault="005623FF">
      <w:pPr>
        <w:pStyle w:val="Heading3"/>
        <w:divId w:val="555120387"/>
        <w:rPr>
          <w:rFonts w:ascii="Lato" w:eastAsia="Times New Roman" w:hAnsi="Lato"/>
        </w:rPr>
      </w:pPr>
      <w:r>
        <w:rPr>
          <w:rFonts w:ascii="Lato" w:eastAsia="Times New Roman" w:hAnsi="Lato"/>
        </w:rPr>
        <w:t>Summer School</w:t>
      </w:r>
    </w:p>
    <w:p w:rsidR="00000000" w:rsidRDefault="005623FF">
      <w:pPr>
        <w:pStyle w:val="NormalWeb"/>
        <w:divId w:val="555120387"/>
        <w:rPr>
          <w:rFonts w:ascii="Lato" w:hAnsi="Lato"/>
          <w:sz w:val="22"/>
          <w:szCs w:val="22"/>
        </w:rPr>
      </w:pPr>
      <w:r>
        <w:rPr>
          <w:rFonts w:ascii="Lato" w:hAnsi="Lato"/>
          <w:sz w:val="22"/>
          <w:szCs w:val="22"/>
        </w:rPr>
        <w:lastRenderedPageBreak/>
        <w:t>The district may offer summer school programs for the enrichment of district students an</w:t>
      </w:r>
      <w:r>
        <w:rPr>
          <w:rFonts w:ascii="Lato" w:hAnsi="Lato"/>
          <w:sz w:val="22"/>
          <w:szCs w:val="22"/>
        </w:rPr>
        <w:t>d may also offer a pre-kindergarten summer school program for students who will reach the age of five before August 1 of the school year beginning in that calendar year.</w:t>
      </w:r>
    </w:p>
    <w:p w:rsidR="00000000" w:rsidRDefault="005623FF">
      <w:pPr>
        <w:pStyle w:val="Heading3"/>
        <w:divId w:val="555120387"/>
        <w:rPr>
          <w:rFonts w:ascii="Lato" w:eastAsia="Times New Roman" w:hAnsi="Lato"/>
        </w:rPr>
      </w:pPr>
      <w:r>
        <w:rPr>
          <w:rFonts w:ascii="Lato" w:eastAsia="Times New Roman" w:hAnsi="Lato"/>
        </w:rPr>
        <w:t>Violence Prevention</w:t>
      </w:r>
    </w:p>
    <w:p w:rsidR="00000000" w:rsidRDefault="005623FF">
      <w:pPr>
        <w:pStyle w:val="NormalWeb"/>
        <w:divId w:val="555120387"/>
        <w:rPr>
          <w:rFonts w:ascii="Lato" w:hAnsi="Lato"/>
          <w:sz w:val="22"/>
          <w:szCs w:val="22"/>
        </w:rPr>
      </w:pPr>
      <w:r>
        <w:rPr>
          <w:rFonts w:ascii="Lato" w:hAnsi="Lato"/>
          <w:sz w:val="22"/>
          <w:szCs w:val="22"/>
        </w:rPr>
        <w:t>The district may provide a violence prevention instructional progr</w:t>
      </w:r>
      <w:r>
        <w:rPr>
          <w:rFonts w:ascii="Lato" w:hAnsi="Lato"/>
          <w:sz w:val="22"/>
          <w:szCs w:val="22"/>
        </w:rPr>
        <w:t>am. The program shall instruct students on the negative consequences of membership in or association with criminal street gangs or street gang activity, encourage nonviolent conflict resolution of problems facing youth, present alternative constructive act</w:t>
      </w:r>
      <w:r>
        <w:rPr>
          <w:rFonts w:ascii="Lato" w:hAnsi="Lato"/>
          <w:sz w:val="22"/>
          <w:szCs w:val="22"/>
        </w:rPr>
        <w:t>ivities for the students, and encourage community participation in program instruction. The program shall be administered as appropriate for different grade levels and shall not be offered for academic credit. The district will contact the Department of El</w:t>
      </w:r>
      <w:r>
        <w:rPr>
          <w:rFonts w:ascii="Lato" w:hAnsi="Lato"/>
          <w:sz w:val="22"/>
          <w:szCs w:val="22"/>
        </w:rPr>
        <w:t>ementary and Secondary Education for guidance in establishing a violence prevention instructional program and will apply for any available state or federal aid.</w:t>
      </w:r>
      <w:r>
        <w:rPr>
          <w:rFonts w:ascii="Lato" w:hAnsi="Lato"/>
          <w:sz w:val="22"/>
          <w:szCs w:val="22"/>
        </w:rPr>
        <w:br/>
      </w:r>
      <w:r>
        <w:rPr>
          <w:rFonts w:ascii="Lato" w:hAnsi="Lato"/>
          <w:sz w:val="22"/>
          <w:szCs w:val="22"/>
        </w:rPr>
        <w:br/>
      </w:r>
      <w:r>
        <w:rPr>
          <w:rFonts w:ascii="Lato" w:hAnsi="Lato"/>
          <w:sz w:val="17"/>
          <w:szCs w:val="17"/>
        </w:rPr>
        <w:t>© 2023, Missouri School Boards' Association</w:t>
      </w:r>
      <w:r>
        <w:rPr>
          <w:rFonts w:ascii="Lato" w:hAnsi="Lato"/>
          <w:sz w:val="17"/>
          <w:szCs w:val="17"/>
        </w:rPr>
        <w:br/>
        <w:t>Version IGC-C.1I (04/23)</w:t>
      </w:r>
    </w:p>
    <w:p w:rsidR="004A3A62" w:rsidRDefault="004A3A62">
      <w:pPr>
        <w:pBdr>
          <w:bottom w:val="single" w:sz="5" w:space="1" w:color="auto"/>
        </w:pBdr>
      </w:pPr>
    </w:p>
    <w:p w:rsidR="00000000" w:rsidRDefault="005623FF">
      <w:pPr>
        <w:divId w:val="1427505725"/>
        <w:rPr>
          <w:rFonts w:ascii="Lato" w:eastAsia="Times New Roman" w:hAnsi="Lato"/>
        </w:rPr>
      </w:pPr>
      <w:r>
        <w:rPr>
          <w:rFonts w:ascii="Lato" w:eastAsia="Times New Roman" w:hAnsi="Lato"/>
        </w:rPr>
        <w:t> </w:t>
      </w:r>
    </w:p>
    <w:p w:rsidR="00000000" w:rsidRDefault="005623FF">
      <w:pPr>
        <w:pStyle w:val="Heading2"/>
        <w:shd w:val="clear" w:color="auto" w:fill="FFFFFF"/>
        <w:spacing w:before="0" w:beforeAutospacing="0" w:after="0" w:afterAutospacing="0"/>
        <w:textAlignment w:val="baseline"/>
        <w:divId w:val="186752259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5623FF">
      <w:pPr>
        <w:divId w:val="186752259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4A3A62">
        <w:tblPrEx>
          <w:tblCellMar>
            <w:top w:w="0" w:type="dxa"/>
            <w:bottom w:w="0" w:type="dxa"/>
          </w:tblCellMar>
        </w:tblPrEx>
        <w:tc>
          <w:tcPr>
            <w:tcW w:w="4017" w:type="dxa"/>
          </w:tcPr>
          <w:p w:rsidR="004A3A62" w:rsidRDefault="005623FF">
            <w:pPr>
              <w:spacing w:after="0"/>
            </w:pPr>
            <w:r>
              <w:rPr>
                <w:rFonts w:ascii="Lato Black"/>
                <w:b/>
              </w:rPr>
              <w:t>State</w:t>
            </w:r>
          </w:p>
        </w:tc>
        <w:tc>
          <w:tcPr>
            <w:tcW w:w="5961" w:type="dxa"/>
          </w:tcPr>
          <w:p w:rsidR="004A3A62" w:rsidRDefault="005623FF">
            <w:pPr>
              <w:spacing w:after="0"/>
            </w:pPr>
            <w:r>
              <w:rPr>
                <w:rFonts w:ascii="Lato Black"/>
                <w:b/>
              </w:rPr>
              <w:t>Description</w:t>
            </w:r>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160.053, </w:t>
            </w:r>
            <w:proofErr w:type="spellStart"/>
            <w:r>
              <w:rPr>
                <w:rFonts w:ascii="Lato"/>
              </w:rPr>
              <w:t>RSMo</w:t>
            </w:r>
            <w:proofErr w:type="spellEnd"/>
            <w:r>
              <w:rPr>
                <w:rFonts w:ascii="Lato"/>
              </w:rPr>
              <w:t>.</w:t>
            </w:r>
          </w:p>
        </w:tc>
        <w:tc>
          <w:tcPr>
            <w:tcW w:w="5961" w:type="dxa"/>
          </w:tcPr>
          <w:p w:rsidR="004A3A62" w:rsidRDefault="005623FF">
            <w:hyperlink r:id="rId4"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160.500, </w:t>
            </w:r>
            <w:proofErr w:type="spellStart"/>
            <w:r>
              <w:rPr>
                <w:rFonts w:ascii="Lato"/>
              </w:rPr>
              <w:t>RSMo</w:t>
            </w:r>
            <w:proofErr w:type="spellEnd"/>
            <w:r>
              <w:rPr>
                <w:rFonts w:ascii="Lato"/>
              </w:rPr>
              <w:t>.</w:t>
            </w:r>
          </w:p>
        </w:tc>
        <w:tc>
          <w:tcPr>
            <w:tcW w:w="5961" w:type="dxa"/>
          </w:tcPr>
          <w:p w:rsidR="004A3A62" w:rsidRDefault="005623FF">
            <w:hyperlink r:id="rId5"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161.650, </w:t>
            </w:r>
            <w:proofErr w:type="spellStart"/>
            <w:r>
              <w:rPr>
                <w:rFonts w:ascii="Lato"/>
              </w:rPr>
              <w:t>RS</w:t>
            </w:r>
            <w:r>
              <w:rPr>
                <w:rFonts w:ascii="Lato"/>
              </w:rPr>
              <w:t>Mo</w:t>
            </w:r>
            <w:proofErr w:type="spellEnd"/>
            <w:r>
              <w:rPr>
                <w:rFonts w:ascii="Lato"/>
              </w:rPr>
              <w:t>.</w:t>
            </w:r>
          </w:p>
        </w:tc>
        <w:tc>
          <w:tcPr>
            <w:tcW w:w="5961" w:type="dxa"/>
          </w:tcPr>
          <w:p w:rsidR="004A3A62" w:rsidRDefault="005623FF">
            <w:hyperlink r:id="rId6"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167.645, </w:t>
            </w:r>
            <w:proofErr w:type="spellStart"/>
            <w:r>
              <w:rPr>
                <w:rFonts w:ascii="Lato"/>
              </w:rPr>
              <w:t>RSMo</w:t>
            </w:r>
            <w:proofErr w:type="spellEnd"/>
          </w:p>
        </w:tc>
        <w:tc>
          <w:tcPr>
            <w:tcW w:w="5961" w:type="dxa"/>
          </w:tcPr>
          <w:p w:rsidR="004A3A62" w:rsidRDefault="005623FF">
            <w:hyperlink r:id="rId7"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171.09</w:t>
            </w:r>
            <w:r>
              <w:rPr>
                <w:rFonts w:ascii="Lato"/>
              </w:rPr>
              <w:t xml:space="preserve">1, </w:t>
            </w:r>
            <w:proofErr w:type="spellStart"/>
            <w:r>
              <w:rPr>
                <w:rFonts w:ascii="Lato"/>
              </w:rPr>
              <w:t>RSMo</w:t>
            </w:r>
            <w:proofErr w:type="spellEnd"/>
            <w:r>
              <w:rPr>
                <w:rFonts w:ascii="Lato"/>
              </w:rPr>
              <w:t>.</w:t>
            </w:r>
          </w:p>
        </w:tc>
        <w:tc>
          <w:tcPr>
            <w:tcW w:w="5961" w:type="dxa"/>
          </w:tcPr>
          <w:p w:rsidR="004A3A62" w:rsidRDefault="005623FF">
            <w:hyperlink r:id="rId8"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178.280, </w:t>
            </w:r>
            <w:proofErr w:type="spellStart"/>
            <w:r>
              <w:rPr>
                <w:rFonts w:ascii="Lato"/>
              </w:rPr>
              <w:t>RSMo</w:t>
            </w:r>
            <w:proofErr w:type="spellEnd"/>
            <w:r>
              <w:rPr>
                <w:rFonts w:ascii="Lato"/>
              </w:rPr>
              <w:t>.</w:t>
            </w:r>
          </w:p>
        </w:tc>
        <w:tc>
          <w:tcPr>
            <w:tcW w:w="5961" w:type="dxa"/>
          </w:tcPr>
          <w:p w:rsidR="004A3A62" w:rsidRDefault="005623FF">
            <w:hyperlink r:id="rId9"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178.290, </w:t>
            </w:r>
            <w:proofErr w:type="spellStart"/>
            <w:r>
              <w:rPr>
                <w:rFonts w:ascii="Lato"/>
              </w:rPr>
              <w:t>RSMo</w:t>
            </w:r>
            <w:proofErr w:type="spellEnd"/>
            <w:r>
              <w:rPr>
                <w:rFonts w:ascii="Lato"/>
              </w:rPr>
              <w:t>.</w:t>
            </w:r>
          </w:p>
        </w:tc>
        <w:tc>
          <w:tcPr>
            <w:tcW w:w="5961" w:type="dxa"/>
          </w:tcPr>
          <w:p w:rsidR="004A3A62" w:rsidRDefault="005623FF">
            <w:hyperlink r:id="rId10" w:docLocation="https://revisor.mo.gov/main/Home.aspx">
              <w:r>
                <w:rPr>
                  <w:rFonts w:ascii="Lato"/>
                  <w:color w:val="0563C1" w:themeColor="hyperlink"/>
                  <w:u w:val="single"/>
                </w:rPr>
                <w:t>State Statute</w:t>
              </w:r>
            </w:hyperlink>
          </w:p>
        </w:tc>
      </w:tr>
      <w:tr w:rsidR="004A3A62">
        <w:tblPrEx>
          <w:tblCellMar>
            <w:top w:w="0" w:type="dxa"/>
            <w:bottom w:w="0" w:type="dxa"/>
          </w:tblCellMar>
        </w:tblPrEx>
        <w:tc>
          <w:tcPr>
            <w:tcW w:w="4017" w:type="dxa"/>
          </w:tcPr>
          <w:p w:rsidR="004A3A62" w:rsidRDefault="005623FF">
            <w:pPr>
              <w:spacing w:after="0"/>
            </w:pPr>
            <w:r>
              <w:rPr>
                <w:rFonts w:ascii="Lato"/>
              </w:rPr>
              <w:t>§</w:t>
            </w:r>
            <w:r>
              <w:rPr>
                <w:rFonts w:ascii="Lato"/>
              </w:rPr>
              <w:t xml:space="preserve">178.693, </w:t>
            </w:r>
            <w:proofErr w:type="spellStart"/>
            <w:r>
              <w:rPr>
                <w:rFonts w:ascii="Lato"/>
              </w:rPr>
              <w:t>RSMo</w:t>
            </w:r>
            <w:proofErr w:type="spellEnd"/>
            <w:r>
              <w:rPr>
                <w:rFonts w:ascii="Lato"/>
              </w:rPr>
              <w:t>.</w:t>
            </w:r>
          </w:p>
        </w:tc>
        <w:tc>
          <w:tcPr>
            <w:tcW w:w="5961" w:type="dxa"/>
          </w:tcPr>
          <w:p w:rsidR="004A3A62" w:rsidRDefault="005623FF">
            <w:hyperlink r:id="rId11"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4A3A62">
        <w:tblPrEx>
          <w:tblCellMar>
            <w:top w:w="0" w:type="dxa"/>
            <w:bottom w:w="0" w:type="dxa"/>
          </w:tblCellMar>
        </w:tblPrEx>
        <w:tc>
          <w:tcPr>
            <w:tcW w:w="4017" w:type="dxa"/>
          </w:tcPr>
          <w:p w:rsidR="004A3A62" w:rsidRDefault="005623FF">
            <w:pPr>
              <w:spacing w:after="0"/>
            </w:pPr>
            <w:r>
              <w:rPr>
                <w:rFonts w:ascii="Lato Black"/>
                <w:b/>
              </w:rPr>
              <w:t>Federal</w:t>
            </w:r>
          </w:p>
        </w:tc>
        <w:tc>
          <w:tcPr>
            <w:tcW w:w="5961" w:type="dxa"/>
          </w:tcPr>
          <w:p w:rsidR="004A3A62" w:rsidRDefault="005623FF">
            <w:pPr>
              <w:spacing w:after="0"/>
            </w:pPr>
            <w:r>
              <w:rPr>
                <w:rFonts w:ascii="Lato Black"/>
                <w:b/>
              </w:rPr>
              <w:t>Description</w:t>
            </w:r>
          </w:p>
        </w:tc>
      </w:tr>
      <w:tr w:rsidR="004A3A62">
        <w:tblPrEx>
          <w:tblCellMar>
            <w:top w:w="0" w:type="dxa"/>
            <w:bottom w:w="0" w:type="dxa"/>
          </w:tblCellMar>
        </w:tblPrEx>
        <w:tc>
          <w:tcPr>
            <w:tcW w:w="4017" w:type="dxa"/>
          </w:tcPr>
          <w:p w:rsidR="004A3A62" w:rsidRDefault="005623FF">
            <w:pPr>
              <w:spacing w:after="0"/>
            </w:pPr>
            <w:r>
              <w:rPr>
                <w:rFonts w:ascii="Lato"/>
              </w:rPr>
              <w:t xml:space="preserve">20 U.S.C. </w:t>
            </w:r>
            <w:r>
              <w:rPr>
                <w:rFonts w:ascii="Lato"/>
              </w:rPr>
              <w:t>§</w:t>
            </w:r>
            <w:r>
              <w:rPr>
                <w:rFonts w:ascii="Lato"/>
              </w:rPr>
              <w:t xml:space="preserve"> 1400-1417</w:t>
            </w:r>
          </w:p>
        </w:tc>
        <w:tc>
          <w:tcPr>
            <w:tcW w:w="5961" w:type="dxa"/>
          </w:tcPr>
          <w:p w:rsidR="004A3A62" w:rsidRDefault="005623FF">
            <w:hyperlink r:id="rId12" w:docLocation="http://uscode.house.gov/">
              <w:r>
                <w:rPr>
                  <w:rFonts w:ascii="Lato"/>
                  <w:color w:val="0563C1" w:themeColor="hyperlink"/>
                  <w:u w:val="single"/>
                </w:rPr>
                <w:t>Individuals with Disabilities Education Act</w:t>
              </w:r>
            </w:hyperlink>
          </w:p>
        </w:tc>
      </w:tr>
      <w:tr w:rsidR="004A3A62">
        <w:tblPrEx>
          <w:tblCellMar>
            <w:top w:w="0" w:type="dxa"/>
            <w:bottom w:w="0" w:type="dxa"/>
          </w:tblCellMar>
        </w:tblPrEx>
        <w:tc>
          <w:tcPr>
            <w:tcW w:w="4017" w:type="dxa"/>
          </w:tcPr>
          <w:p w:rsidR="004A3A62" w:rsidRDefault="005623FF">
            <w:pPr>
              <w:spacing w:after="0"/>
            </w:pPr>
            <w:r>
              <w:rPr>
                <w:rFonts w:ascii="Lato"/>
              </w:rPr>
              <w:t>34 C.F.R Part 300</w:t>
            </w:r>
          </w:p>
        </w:tc>
        <w:tc>
          <w:tcPr>
            <w:tcW w:w="5961" w:type="dxa"/>
          </w:tcPr>
          <w:p w:rsidR="004A3A62" w:rsidRDefault="005623FF">
            <w:hyperlink r:id="rId13" w:docLocation="http://www.law.cornell.edu/cfr/text">
              <w:r>
                <w:rPr>
                  <w:rFonts w:ascii="Lato"/>
                  <w:color w:val="0563C1" w:themeColor="hyperlink"/>
                  <w:u w:val="single"/>
                </w:rPr>
                <w:t>Individuals with Disabilities Education Act</w:t>
              </w:r>
            </w:hyperlink>
          </w:p>
        </w:tc>
      </w:tr>
    </w:tbl>
    <w:p w:rsidR="00000000" w:rsidRDefault="005623FF"/>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62"/>
    <w:rsid w:val="004A3A62"/>
    <w:rsid w:val="00562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1A43"/>
  <w15:docId w15:val="{EA36FB58-3E70-4C3F-BEE0-D7925877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20387">
      <w:bodyDiv w:val="1"/>
      <w:marLeft w:val="0"/>
      <w:marRight w:val="0"/>
      <w:marTop w:val="0"/>
      <w:marBottom w:val="0"/>
      <w:divBdr>
        <w:top w:val="none" w:sz="0" w:space="0" w:color="auto"/>
        <w:left w:val="none" w:sz="0" w:space="0" w:color="auto"/>
        <w:bottom w:val="none" w:sz="0" w:space="0" w:color="auto"/>
        <w:right w:val="none" w:sz="0" w:space="0" w:color="auto"/>
      </w:divBdr>
      <w:divsChild>
        <w:div w:id="25638893">
          <w:marLeft w:val="0"/>
          <w:marRight w:val="0"/>
          <w:marTop w:val="0"/>
          <w:marBottom w:val="0"/>
          <w:divBdr>
            <w:top w:val="none" w:sz="0" w:space="0" w:color="auto"/>
            <w:left w:val="none" w:sz="0" w:space="0" w:color="auto"/>
            <w:bottom w:val="none" w:sz="0" w:space="0" w:color="auto"/>
            <w:right w:val="none" w:sz="0" w:space="0" w:color="auto"/>
          </w:divBdr>
        </w:div>
      </w:divsChild>
    </w:div>
    <w:div w:id="1867522590">
      <w:bodyDiv w:val="1"/>
      <w:marLeft w:val="0"/>
      <w:marRight w:val="0"/>
      <w:marTop w:val="0"/>
      <w:marBottom w:val="0"/>
      <w:divBdr>
        <w:top w:val="none" w:sz="0" w:space="0" w:color="auto"/>
        <w:left w:val="none" w:sz="0" w:space="0" w:color="auto"/>
        <w:bottom w:val="none" w:sz="0" w:space="0" w:color="auto"/>
        <w:right w:val="none" w:sz="0" w:space="0" w:color="auto"/>
      </w:divBdr>
      <w:divsChild>
        <w:div w:id="1970475406">
          <w:marLeft w:val="0"/>
          <w:marRight w:val="0"/>
          <w:marTop w:val="0"/>
          <w:marBottom w:val="0"/>
          <w:divBdr>
            <w:top w:val="none" w:sz="0" w:space="0" w:color="auto"/>
            <w:left w:val="none" w:sz="0" w:space="0" w:color="auto"/>
            <w:bottom w:val="none" w:sz="0" w:space="0" w:color="auto"/>
            <w:right w:val="none" w:sz="0" w:space="0" w:color="auto"/>
          </w:divBdr>
          <w:divsChild>
            <w:div w:id="1969969875">
              <w:marLeft w:val="0"/>
              <w:marRight w:val="0"/>
              <w:marTop w:val="0"/>
              <w:marBottom w:val="0"/>
              <w:divBdr>
                <w:top w:val="none" w:sz="0" w:space="0" w:color="auto"/>
                <w:left w:val="none" w:sz="0" w:space="0" w:color="auto"/>
                <w:bottom w:val="none" w:sz="0" w:space="0" w:color="auto"/>
                <w:right w:val="none" w:sz="0" w:space="0" w:color="auto"/>
              </w:divBdr>
              <w:divsChild>
                <w:div w:id="14275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www.law.cornell.edu/cfr/text" TargetMode="External"/><Relationship Id="rId3" Type="http://schemas.openxmlformats.org/officeDocument/2006/relationships/webSettings" Target="webSettings.xml"/><Relationship Id="rId7" Type="http://schemas.openxmlformats.org/officeDocument/2006/relationships/hyperlink" Target="https://revisor.mo.gov/main/Home.aspx" TargetMode="External"/><Relationship Id="rId12" Type="http://schemas.openxmlformats.org/officeDocument/2006/relationships/hyperlink" Target="http://uscode.house.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5" Type="http://schemas.openxmlformats.org/officeDocument/2006/relationships/theme" Target="theme/theme1.xml"/><Relationship Id="rId10" Type="http://schemas.openxmlformats.org/officeDocument/2006/relationships/hyperlink" Target="https://revisor.mo.gov/main/Home.aspx" TargetMode="External"/><Relationship Id="rId4" Type="http://schemas.openxmlformats.org/officeDocument/2006/relationships/hyperlink" Target="https://revisor.mo.gov/main/Home.aspx" TargetMode="External"/><Relationship Id="rId9" Type="http://schemas.openxmlformats.org/officeDocument/2006/relationships/hyperlink" Target="https://revisor.mo.gov/main/Home.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2023-07-17T16:17:00Z</dcterms:created>
  <dcterms:modified xsi:type="dcterms:W3CDTF">2023-07-17T16:17:00Z</dcterms:modified>
</cp:coreProperties>
</file>